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A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21B7F">
        <w:rPr>
          <w:rFonts w:ascii="Times New Roman" w:hAnsi="Times New Roman" w:cs="Times New Roman"/>
          <w:sz w:val="20"/>
          <w:szCs w:val="20"/>
        </w:rPr>
        <w:tab/>
      </w:r>
    </w:p>
    <w:p w:rsidR="00A462CA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462CA" w:rsidRPr="00D21B7F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21B7F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462CA" w:rsidRPr="00D21B7F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B7F">
        <w:rPr>
          <w:rFonts w:ascii="Times New Roman" w:hAnsi="Times New Roman" w:cs="Times New Roman"/>
          <w:sz w:val="20"/>
          <w:szCs w:val="20"/>
        </w:rPr>
        <w:tab/>
        <w:t>к постановлению администрации города</w:t>
      </w:r>
    </w:p>
    <w:p w:rsidR="00A462CA" w:rsidRPr="00D21B7F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B7F">
        <w:rPr>
          <w:rFonts w:ascii="Times New Roman" w:hAnsi="Times New Roman" w:cs="Times New Roman"/>
          <w:sz w:val="20"/>
          <w:szCs w:val="20"/>
        </w:rPr>
        <w:tab/>
        <w:t>Армянска Республики Крым</w:t>
      </w:r>
    </w:p>
    <w:p w:rsidR="00A462CA" w:rsidRPr="00D21B7F" w:rsidRDefault="00A462CA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B7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</w:t>
      </w:r>
      <w:r w:rsidRPr="00D21B7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04.08.</w:t>
      </w:r>
      <w:r w:rsidRPr="00D21B7F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21B7F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574</w:t>
      </w:r>
    </w:p>
    <w:p w:rsidR="00A462CA" w:rsidRDefault="00A462CA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2CA" w:rsidRPr="00D21B7F" w:rsidRDefault="00A462CA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2CA" w:rsidRDefault="00A462CA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462CA" w:rsidRPr="00DA3BAB" w:rsidRDefault="00A462CA" w:rsidP="00174158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3BAB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  </w:t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>обеспечения питанием отдельных категорий обучающихся муниципальных бюджетных общеобразовательных учреждений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462CA" w:rsidRDefault="00A462CA" w:rsidP="004E31A3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обеспечения бесплатным питанием обучающихся муниципальных бюджетных общеобразовательных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городской округ Армянск Республики Крым..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2. Бесплатное питание предоставляется следующим категориям обучающихся: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-детям-сиротам;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-детям, оставшимся без попечения родителей;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-лицам из числа детей-сирот и детей, оставшихся без попечения родителей;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-детям с ограниченными возможностями здоровья;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детям из малоимущих семей;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-детям из многодетных семей.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3. Для получения бесплатного питания родители (законные представители) представляют в муниципальные бюджетные общеобразовательные учреждения (далее - Учреждения) следующие документы: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3.1.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заявление законного представителя;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- копию правового акта администрации </w:t>
      </w:r>
      <w:r>
        <w:rPr>
          <w:rFonts w:ascii="Times New Roman" w:hAnsi="Times New Roman" w:cs="Times New Roman"/>
          <w:sz w:val="26"/>
          <w:szCs w:val="26"/>
        </w:rPr>
        <w:t>города Армянска</w:t>
      </w:r>
      <w:r w:rsidRPr="00DA3BAB">
        <w:rPr>
          <w:rFonts w:ascii="Times New Roman" w:hAnsi="Times New Roman" w:cs="Times New Roman"/>
          <w:sz w:val="26"/>
          <w:szCs w:val="26"/>
        </w:rPr>
        <w:t>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а) об установлении опеки (попечительства);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б) о создании приемной семьи.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3.2. Для детей с ограниченными возможностями здоровья: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заявление родителя (законного представителя);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акт медико-социальной экспертизы.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3.3. Для обучающихся из малоимущих семей: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заявление родителя (законного представителя);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справку о признании семьи малоимущей, выданной управлением труда и социальной защиты населения администрации города Армянска.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3.4. Для обучающихся из многодетных семей:</w:t>
      </w:r>
    </w:p>
    <w:p w:rsidR="00A462CA" w:rsidRPr="00DA3BAB" w:rsidRDefault="00A462CA" w:rsidP="00174158">
      <w:pPr>
        <w:pStyle w:val="ConsPlusCell"/>
        <w:ind w:firstLine="1134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заявление родителя (законного представителя);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- удостоверение многодетной семьи, </w:t>
      </w:r>
      <w:r>
        <w:rPr>
          <w:rFonts w:ascii="Times New Roman" w:hAnsi="Times New Roman" w:cs="Times New Roman"/>
          <w:sz w:val="26"/>
          <w:szCs w:val="26"/>
        </w:rPr>
        <w:t xml:space="preserve">выданное государственным органом исполнительной власти </w:t>
      </w:r>
      <w:r w:rsidRPr="00DA3BAB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4. Учреждение рассматривает документы, принимает решение о назначении обеспечения бесплатным питанием либо об отказе в обеспечении бесплатным питанием и уведомляет о принятом решении одного из родителей (законного представителя) обучающегося в течение 5 рабочих дней после приема документов, а также формирует личное дело каждого обучающегося, обеспечиваемого бесплатным питанием, которое содержит документы, указанные в пункте 3 настоящего Порядка.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5. Список обучающихся, получающих бесплатное питание, утверждается приказом руководителя Учреждения по состоянию на 1 сентября и 1 января,  в течение двух рабочих дней со дня предоставления документов родителями (законными представителями), указанных в пункте 3 настоящего Порядка.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Приказы Учреждения об обеспечении бесплатным питанием передаются в централизованную бухгалтерию муниципального казенного учреждения «Центр финансово-хозяйственного и методического сопровождения деятельности образовательных учреждений» города Армянска Республики Крым (далее – Централизованная бухгалтерия).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 Ежемесячно в 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DA3BAB">
        <w:rPr>
          <w:rFonts w:ascii="Times New Roman" w:hAnsi="Times New Roman" w:cs="Times New Roman"/>
          <w:sz w:val="26"/>
          <w:szCs w:val="26"/>
        </w:rPr>
        <w:t>ентрализованную бухгалтерию передаются сведения о количестве детей, посещающих школу для ведения учета продуктов питания, использованных для приготовления пищи.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 6. Основанием для отказа в назначении бесплатного питания является: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несоответствие обучающегося категории обучающегося, установленной в пункте 2 настоящего Порядка;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- предоставление одним из родителей (законным представителем) обучающегося в Учреждение неполного пакета документов, указанных в пункте 3 настоящего Порядка, или недостоверных сведений.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Решение об отказе в предоставлении питания доводится руководителем Учреждения до заявителя письменно в порядке, установленном действующим законодательством.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7. Обеспечение бесплатным питанием прекращается в случае отчисления обучающегося из Учреждения, либо если обучающийся утратил категорию обучающегося, установленную в пункте 2 настоящего Порядка.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8. Дети-сироты и дети, оставшиеся без попечения родителей, лица из числа детей-сирот и детей, оставшихся без попечения родителей, обучающиеся в Учреждении, обеспечиваются питанием в соответствии с нормами, установленными постановлением Совета министров Республики Крым от 15 сентября 2015 года №556 «Об установлении норм материального и денежного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медицинских организациях, учреждениях социального обслуживания Республики Крым».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9. Дети с ограниченными возможностями здоровья, из малоимущих и многодетных семей обеспечиваются бесплатным двухразовым питанием (завтрак и обед) в соответствии с приложением 8 (таблица 1) к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(далее – СанПиН 2.4.5.2409-08), в пределах выделенных Учреждениям средств.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10. Дети с ограниченными возможностями здоровья, а также дети- инвалиды, имеющие статус обучающихся с ограниченными возможностями здоровья, получающие образование на дому, обеспечиваются бесплатным двухразовым питанием (сухим пайком) или получают компенсацию в денежном эквиваленте.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11. Для получения компенсации родители (законные представители) обучающегося представляют в  Учреждение: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11.1. Заявление на  имя руководителя Учреждения о предоставлении компенсации (приложение 1 к порядку). 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Оригиналы документов, указанных в подпункте 3.2 пункта 3 настоящего Порядка представляются в Учреждение для обозрения. Копии документов заверяются уполномоченным лицом  Учреждения.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11.3. Заявления о предоставлении компенсации и приложенные к нему документы регистрируются Учреждением.</w:t>
      </w:r>
    </w:p>
    <w:p w:rsidR="00A462CA" w:rsidRPr="00DA3BAB" w:rsidRDefault="00A462CA" w:rsidP="00174158">
      <w:pPr>
        <w:pStyle w:val="ConsPlusCell"/>
        <w:ind w:firstLine="1134"/>
        <w:jc w:val="both"/>
        <w:rPr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12. Решение о назначении или отказе в назначении родителю (законному представителю) выплаты компенсации принимается Учреждением в течение 10 рабочих дней со дня получения заявления и необходимых документов и оформляется приказом Учреждения.</w:t>
      </w:r>
      <w:r w:rsidRPr="00DA3BAB">
        <w:rPr>
          <w:sz w:val="26"/>
          <w:szCs w:val="26"/>
        </w:rPr>
        <w:t xml:space="preserve"> 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Основанием для отказа в получении компенсации является представление неполного пакета документов, предусмотренных подпунктом 3.2 пунктом 3 Порядка.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Решение об отказе в выплате компенсации доводится руководителем Учреждения до заявителя письменно в порядке, установленном действующим законодательством.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13. Приказы Учреждения о назначении компенсации передаются</w:t>
      </w:r>
      <w:r>
        <w:rPr>
          <w:rFonts w:ascii="Times New Roman" w:hAnsi="Times New Roman" w:cs="Times New Roman"/>
          <w:sz w:val="26"/>
          <w:szCs w:val="26"/>
        </w:rPr>
        <w:t xml:space="preserve"> в Ц</w:t>
      </w:r>
      <w:r w:rsidRPr="00DA3BAB">
        <w:rPr>
          <w:rFonts w:ascii="Times New Roman" w:hAnsi="Times New Roman" w:cs="Times New Roman"/>
          <w:sz w:val="26"/>
          <w:szCs w:val="26"/>
        </w:rPr>
        <w:t>ентрализованную бухгалтерию.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14. Начисление компенсации производится до 10 числа месяца, следующего за отчетным. В оплату не включаются нерабочие праздничные дни, установленные действующим законодательством. 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15.</w:t>
      </w:r>
      <w:r w:rsidRPr="00DA3B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3BAB">
        <w:rPr>
          <w:rFonts w:ascii="Times New Roman" w:hAnsi="Times New Roman" w:cs="Times New Roman"/>
          <w:color w:val="000000"/>
          <w:sz w:val="26"/>
          <w:szCs w:val="26"/>
        </w:rPr>
        <w:t xml:space="preserve"> При изменении данных о ребенке, его родителях (законных представителях), изменении обстоятельств, влияющих на назначение компенсации (прекращение обучения после достижения 18 летнего возраста и так далее), родители (законные представители) обязаны в письменной форме, не позднее 3 рабочих дней со дня наступления таких обстоятельств, известить Учреждение об указанных изменениях.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BAB">
        <w:rPr>
          <w:rFonts w:ascii="Times New Roman" w:hAnsi="Times New Roman" w:cs="Times New Roman"/>
          <w:color w:val="000000"/>
          <w:sz w:val="26"/>
          <w:szCs w:val="26"/>
        </w:rPr>
        <w:t xml:space="preserve">16. Учреждение обязано обеспечить сохранность документов, касающихся назначения и выплаты компенсации в течение 5 лет при условии проведения проверки (ревизии).  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17. Контроль за назначением и выплатой компенсации возлагается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DA3BAB">
        <w:rPr>
          <w:rFonts w:ascii="Times New Roman" w:hAnsi="Times New Roman" w:cs="Times New Roman"/>
          <w:sz w:val="26"/>
          <w:szCs w:val="26"/>
        </w:rPr>
        <w:t>Отдел образования администрации города Армянска.</w:t>
      </w: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A3BAB">
        <w:rPr>
          <w:rFonts w:ascii="Times New Roman" w:hAnsi="Times New Roman" w:cs="Times New Roman"/>
          <w:sz w:val="26"/>
          <w:szCs w:val="26"/>
        </w:rPr>
        <w:t>18. Средняя стоимость питания рассчитывается в соответствии с рекомендуемыми среднесуточными наборами пищевых продуктов, утвержденными СанПиН 2.4.5.2409-08, и среднестатистическими ценами на продукты питания, представленными уполномоченным органом исполнительной власти по формированию статистической информации на территории Республики Крым.</w:t>
      </w:r>
    </w:p>
    <w:p w:rsidR="00A462CA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Pr="00DA3BAB" w:rsidRDefault="00A462CA" w:rsidP="00174158">
      <w:pPr>
        <w:pStyle w:val="ConsPlusCel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3BAB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образования         </w:t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  <w:t>В.Э.Ужитчак</w:t>
      </w: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3BAB">
        <w:rPr>
          <w:rFonts w:ascii="Times New Roman" w:hAnsi="Times New Roman" w:cs="Times New Roman"/>
          <w:b/>
          <w:bCs/>
          <w:sz w:val="26"/>
          <w:szCs w:val="26"/>
        </w:rPr>
        <w:t xml:space="preserve">Руководитель аппарата администрации </w:t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A3BAB">
        <w:rPr>
          <w:rFonts w:ascii="Times New Roman" w:hAnsi="Times New Roman" w:cs="Times New Roman"/>
          <w:b/>
          <w:bCs/>
          <w:sz w:val="26"/>
          <w:szCs w:val="26"/>
        </w:rPr>
        <w:tab/>
        <w:t>Л.В.Бучко</w:t>
      </w: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Pr="00DA3BAB" w:rsidRDefault="00A462CA" w:rsidP="0017415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A462CA" w:rsidRDefault="00A462CA" w:rsidP="00174158">
      <w:pPr>
        <w:pStyle w:val="ConsPlusCell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Pr="00BD066E" w:rsidRDefault="00A462CA" w:rsidP="00174158">
      <w:pPr>
        <w:pStyle w:val="ConsPlusCell"/>
        <w:rPr>
          <w:rFonts w:ascii="Times New Roman" w:hAnsi="Times New Roman" w:cs="Times New Roman"/>
          <w:b/>
          <w:bCs/>
          <w:sz w:val="28"/>
          <w:szCs w:val="28"/>
        </w:rPr>
        <w:sectPr w:rsidR="00A462CA" w:rsidRPr="00BD066E" w:rsidSect="001172B4">
          <w:pgSz w:w="11906" w:h="16838" w:code="9"/>
          <w:pgMar w:top="851" w:right="567" w:bottom="851" w:left="1701" w:header="0" w:footer="0" w:gutter="0"/>
          <w:cols w:space="708"/>
          <w:docGrid w:linePitch="360"/>
        </w:sectPr>
      </w:pPr>
    </w:p>
    <w:p w:rsidR="00A462CA" w:rsidRDefault="00A462CA" w:rsidP="00174158">
      <w:pPr>
        <w:widowControl w:val="0"/>
        <w:tabs>
          <w:tab w:val="left" w:pos="7088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A462CA" w:rsidRDefault="00A462CA" w:rsidP="00174158">
      <w:pPr>
        <w:widowControl w:val="0"/>
        <w:tabs>
          <w:tab w:val="left" w:pos="7088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8A59C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 к </w:t>
      </w:r>
      <w:r w:rsidRPr="007C366A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7C366A">
        <w:rPr>
          <w:rFonts w:ascii="Times New Roman" w:hAnsi="Times New Roman" w:cs="Times New Roman"/>
          <w:sz w:val="24"/>
          <w:szCs w:val="24"/>
        </w:rPr>
        <w:t xml:space="preserve">  обеспечения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2CA" w:rsidRDefault="00A462CA" w:rsidP="00174158">
      <w:pPr>
        <w:widowControl w:val="0"/>
        <w:tabs>
          <w:tab w:val="left" w:pos="7088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C366A">
        <w:rPr>
          <w:rFonts w:ascii="Times New Roman" w:hAnsi="Times New Roman" w:cs="Times New Roman"/>
          <w:sz w:val="24"/>
          <w:szCs w:val="24"/>
        </w:rPr>
        <w:t>отдельных категорий обучающихся муниципальных</w:t>
      </w:r>
    </w:p>
    <w:p w:rsidR="00A462CA" w:rsidRDefault="00A462CA" w:rsidP="00174158">
      <w:pPr>
        <w:widowControl w:val="0"/>
        <w:tabs>
          <w:tab w:val="left" w:pos="7088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C366A">
        <w:rPr>
          <w:rFonts w:ascii="Times New Roman" w:hAnsi="Times New Roman" w:cs="Times New Roman"/>
          <w:sz w:val="24"/>
          <w:szCs w:val="24"/>
        </w:rPr>
        <w:t xml:space="preserve"> бюджетных общеобразовательных учреждений,</w:t>
      </w:r>
    </w:p>
    <w:p w:rsidR="00A462CA" w:rsidRPr="007C366A" w:rsidRDefault="00A462CA" w:rsidP="00174158">
      <w:pPr>
        <w:widowControl w:val="0"/>
        <w:tabs>
          <w:tab w:val="left" w:pos="7088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 w:rsidRPr="00554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Директору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F3E61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7F3E6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left="2694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 w:rsidRPr="00554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(фамилия, имя, отчество полностью)</w:t>
      </w:r>
    </w:p>
    <w:p w:rsidR="00A462CA" w:rsidRPr="005543CD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4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Проживающего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4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(ей) по адресу: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(адрес полностью)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 w:rsidRPr="005543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Серия________№___________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выдачи________________________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кем выдан__________________________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контактный телефон_________________ 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462CA" w:rsidRPr="00DA3BAB" w:rsidRDefault="00A462CA" w:rsidP="00174158">
      <w:pPr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В соответствии с постановлением администрации города Армянска Республики Крым от _________№____ «</w:t>
      </w:r>
      <w:r w:rsidRPr="00DA3BAB"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питанием отдельных категорий обучающихся муниципальных бюджетных общеобразовательных учреждений, подведомственных Отделу образования администрации города Армянска» 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прошу предоставить мне компенсацию  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моего  (моих) ребенка (детей), имеющего (имеющих) статус обучающегося   (обучающихся) с ограниченными возможностями здоровья и получающего ( получающих) образование на дому: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                                         (фамилия, имя, отчество полностью) (число, месяц, год рождения)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  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    (фамилия, имя, отчество полнос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тью) (число, месяц, год рождения)  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>путем перечисления денежных средств на л/с №______________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>____ в   __________________________________________________________________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>(наименование кредитного учреждения)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   К заявлению прилагаются (</w:t>
      </w:r>
      <w:r w:rsidRPr="00DA3BA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необходимо отметить значком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>):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>1. Копия документа, удостоверяющего личность одного из родителей (законного представителя);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2.  Копию </w:t>
      </w:r>
      <w:r w:rsidRPr="00DA3BAB">
        <w:rPr>
          <w:rFonts w:ascii="Times New Roman" w:hAnsi="Times New Roman" w:cs="Times New Roman"/>
          <w:sz w:val="26"/>
          <w:szCs w:val="26"/>
        </w:rPr>
        <w:t>акта медико-социальной экспертизы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>3.  Выписка об открытии лицевого счета в банковском учреждении для безналичного перечисления компенсации;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Cambria Math" w:hAnsi="Cambria Math" w:cs="Cambria Math"/>
          <w:sz w:val="26"/>
          <w:szCs w:val="26"/>
          <w:lang w:eastAsia="ru-RU"/>
        </w:rPr>
        <w:t>«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____»  _____________20____г.     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_(_______________) 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(подпись)                               (ФИО)</w:t>
      </w: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A3BA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Даю согласие на обработку персональных данных и совершение всех необходимых действий с персональными данными в соответствии с Федеральным законом от 27 июля 2006 года № 152-ФЗ </w:t>
      </w:r>
      <w:r w:rsidRPr="00DA3BAB">
        <w:rPr>
          <w:rFonts w:ascii="Cambria Math" w:hAnsi="Cambria Math" w:cs="Cambria Math"/>
          <w:i/>
          <w:iCs/>
          <w:sz w:val="26"/>
          <w:szCs w:val="26"/>
          <w:lang w:eastAsia="ru-RU"/>
        </w:rPr>
        <w:t>«</w:t>
      </w:r>
      <w:r w:rsidRPr="00DA3BAB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 персональных данных» в целях предоставления компенсации.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62CA" w:rsidRPr="00DA3BAB" w:rsidRDefault="00A462CA" w:rsidP="0017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A3BAB">
        <w:rPr>
          <w:rFonts w:ascii="Cambria Math" w:hAnsi="Cambria Math" w:cs="Cambria Math"/>
          <w:sz w:val="26"/>
          <w:szCs w:val="26"/>
          <w:lang w:eastAsia="ru-RU"/>
        </w:rPr>
        <w:t>«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____»  _____________20____г.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_________________________</w:t>
      </w:r>
      <w:r w:rsidRPr="00DA3BAB">
        <w:rPr>
          <w:rFonts w:ascii="Times New Roman" w:hAnsi="Times New Roman" w:cs="Times New Roman"/>
          <w:sz w:val="26"/>
          <w:szCs w:val="26"/>
          <w:lang w:eastAsia="ru-RU"/>
        </w:rPr>
        <w:t xml:space="preserve">__(_______________) </w:t>
      </w: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B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2CA" w:rsidRDefault="00A462CA" w:rsidP="00174158">
      <w:pPr>
        <w:pStyle w:val="ConsPlusCell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62CA" w:rsidSect="00B936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0579B"/>
    <w:rsid w:val="00011D69"/>
    <w:rsid w:val="00012529"/>
    <w:rsid w:val="0002009A"/>
    <w:rsid w:val="00023283"/>
    <w:rsid w:val="000249A8"/>
    <w:rsid w:val="0003457A"/>
    <w:rsid w:val="00041EEA"/>
    <w:rsid w:val="00041F34"/>
    <w:rsid w:val="000431DA"/>
    <w:rsid w:val="000530C8"/>
    <w:rsid w:val="00057761"/>
    <w:rsid w:val="0006081A"/>
    <w:rsid w:val="00062725"/>
    <w:rsid w:val="0006525F"/>
    <w:rsid w:val="000764E9"/>
    <w:rsid w:val="0008399D"/>
    <w:rsid w:val="00083E5C"/>
    <w:rsid w:val="000915F1"/>
    <w:rsid w:val="00091B52"/>
    <w:rsid w:val="0009235F"/>
    <w:rsid w:val="00094309"/>
    <w:rsid w:val="000A595B"/>
    <w:rsid w:val="000A6202"/>
    <w:rsid w:val="000A75A6"/>
    <w:rsid w:val="000B1743"/>
    <w:rsid w:val="000B3252"/>
    <w:rsid w:val="000B6FD6"/>
    <w:rsid w:val="000C46BB"/>
    <w:rsid w:val="000C50DD"/>
    <w:rsid w:val="000C7A75"/>
    <w:rsid w:val="000D4D28"/>
    <w:rsid w:val="000D53B6"/>
    <w:rsid w:val="000E16C4"/>
    <w:rsid w:val="000F06B8"/>
    <w:rsid w:val="000F1EE9"/>
    <w:rsid w:val="000F7C6D"/>
    <w:rsid w:val="00101F75"/>
    <w:rsid w:val="00104503"/>
    <w:rsid w:val="001076EE"/>
    <w:rsid w:val="00111017"/>
    <w:rsid w:val="0011285C"/>
    <w:rsid w:val="001128D5"/>
    <w:rsid w:val="001172B4"/>
    <w:rsid w:val="00124B06"/>
    <w:rsid w:val="00127126"/>
    <w:rsid w:val="00133817"/>
    <w:rsid w:val="00136CAE"/>
    <w:rsid w:val="00140796"/>
    <w:rsid w:val="00143B38"/>
    <w:rsid w:val="001467AC"/>
    <w:rsid w:val="00150037"/>
    <w:rsid w:val="001504F8"/>
    <w:rsid w:val="00152CC4"/>
    <w:rsid w:val="00153AAE"/>
    <w:rsid w:val="00160151"/>
    <w:rsid w:val="00161ED8"/>
    <w:rsid w:val="001661B7"/>
    <w:rsid w:val="00174158"/>
    <w:rsid w:val="00180FDD"/>
    <w:rsid w:val="00192058"/>
    <w:rsid w:val="00192D98"/>
    <w:rsid w:val="001A09C3"/>
    <w:rsid w:val="001A1E11"/>
    <w:rsid w:val="001A1FFB"/>
    <w:rsid w:val="001A38A2"/>
    <w:rsid w:val="001A46D0"/>
    <w:rsid w:val="001A7FED"/>
    <w:rsid w:val="001D358F"/>
    <w:rsid w:val="001E263F"/>
    <w:rsid w:val="001E39C5"/>
    <w:rsid w:val="001E3D94"/>
    <w:rsid w:val="001F026D"/>
    <w:rsid w:val="00202FDC"/>
    <w:rsid w:val="002078A9"/>
    <w:rsid w:val="0020792C"/>
    <w:rsid w:val="002103AA"/>
    <w:rsid w:val="00210887"/>
    <w:rsid w:val="00210B0C"/>
    <w:rsid w:val="002201A8"/>
    <w:rsid w:val="00230D11"/>
    <w:rsid w:val="00231443"/>
    <w:rsid w:val="00232E52"/>
    <w:rsid w:val="002332ED"/>
    <w:rsid w:val="00233DA6"/>
    <w:rsid w:val="00237496"/>
    <w:rsid w:val="00240877"/>
    <w:rsid w:val="00241C8F"/>
    <w:rsid w:val="002445EB"/>
    <w:rsid w:val="00247E1E"/>
    <w:rsid w:val="0025178B"/>
    <w:rsid w:val="002564CB"/>
    <w:rsid w:val="002623AE"/>
    <w:rsid w:val="00263B0F"/>
    <w:rsid w:val="00263FA1"/>
    <w:rsid w:val="00266ADB"/>
    <w:rsid w:val="0027145D"/>
    <w:rsid w:val="00271C68"/>
    <w:rsid w:val="002754BB"/>
    <w:rsid w:val="002757D4"/>
    <w:rsid w:val="00276963"/>
    <w:rsid w:val="00281E94"/>
    <w:rsid w:val="0029298C"/>
    <w:rsid w:val="0029301A"/>
    <w:rsid w:val="002A3264"/>
    <w:rsid w:val="002A6477"/>
    <w:rsid w:val="002A6C7B"/>
    <w:rsid w:val="002A7F99"/>
    <w:rsid w:val="002B5555"/>
    <w:rsid w:val="002C300C"/>
    <w:rsid w:val="002C58C6"/>
    <w:rsid w:val="002D586B"/>
    <w:rsid w:val="002E3504"/>
    <w:rsid w:val="002F2914"/>
    <w:rsid w:val="002F59E8"/>
    <w:rsid w:val="00311D09"/>
    <w:rsid w:val="00313FA5"/>
    <w:rsid w:val="003150C3"/>
    <w:rsid w:val="003218F7"/>
    <w:rsid w:val="00322E3B"/>
    <w:rsid w:val="00325751"/>
    <w:rsid w:val="00327074"/>
    <w:rsid w:val="00335055"/>
    <w:rsid w:val="00335380"/>
    <w:rsid w:val="0033603D"/>
    <w:rsid w:val="00344402"/>
    <w:rsid w:val="003472BA"/>
    <w:rsid w:val="003523CA"/>
    <w:rsid w:val="003638FF"/>
    <w:rsid w:val="0036650F"/>
    <w:rsid w:val="003708B6"/>
    <w:rsid w:val="003712E4"/>
    <w:rsid w:val="00390A48"/>
    <w:rsid w:val="003A60DA"/>
    <w:rsid w:val="003B1FAD"/>
    <w:rsid w:val="003B37CD"/>
    <w:rsid w:val="003B3840"/>
    <w:rsid w:val="003B4378"/>
    <w:rsid w:val="003B5806"/>
    <w:rsid w:val="003B7590"/>
    <w:rsid w:val="003C01C3"/>
    <w:rsid w:val="003C605D"/>
    <w:rsid w:val="003D33FB"/>
    <w:rsid w:val="003D59A6"/>
    <w:rsid w:val="003D76E7"/>
    <w:rsid w:val="003E6FF0"/>
    <w:rsid w:val="003F51DC"/>
    <w:rsid w:val="00400F3F"/>
    <w:rsid w:val="004049A2"/>
    <w:rsid w:val="004061BE"/>
    <w:rsid w:val="004105A9"/>
    <w:rsid w:val="00411B6C"/>
    <w:rsid w:val="00414F40"/>
    <w:rsid w:val="0041702A"/>
    <w:rsid w:val="00427462"/>
    <w:rsid w:val="0042759C"/>
    <w:rsid w:val="00434F3D"/>
    <w:rsid w:val="004367E1"/>
    <w:rsid w:val="00437537"/>
    <w:rsid w:val="004406B4"/>
    <w:rsid w:val="0044139A"/>
    <w:rsid w:val="00443508"/>
    <w:rsid w:val="00446122"/>
    <w:rsid w:val="00452E7D"/>
    <w:rsid w:val="0045532A"/>
    <w:rsid w:val="00456611"/>
    <w:rsid w:val="00457EE5"/>
    <w:rsid w:val="004600AE"/>
    <w:rsid w:val="0046300A"/>
    <w:rsid w:val="0046642C"/>
    <w:rsid w:val="00480A81"/>
    <w:rsid w:val="00496B58"/>
    <w:rsid w:val="004A53A4"/>
    <w:rsid w:val="004A797D"/>
    <w:rsid w:val="004B07B7"/>
    <w:rsid w:val="004B65B9"/>
    <w:rsid w:val="004B739D"/>
    <w:rsid w:val="004C14BD"/>
    <w:rsid w:val="004C34DE"/>
    <w:rsid w:val="004D2055"/>
    <w:rsid w:val="004D5983"/>
    <w:rsid w:val="004D7CBF"/>
    <w:rsid w:val="004E2615"/>
    <w:rsid w:val="004E31A3"/>
    <w:rsid w:val="004E4063"/>
    <w:rsid w:val="004E44D1"/>
    <w:rsid w:val="004E48E4"/>
    <w:rsid w:val="004E58DA"/>
    <w:rsid w:val="004E6A4B"/>
    <w:rsid w:val="004F1E91"/>
    <w:rsid w:val="005017E1"/>
    <w:rsid w:val="00501B59"/>
    <w:rsid w:val="00506C9C"/>
    <w:rsid w:val="00511945"/>
    <w:rsid w:val="00511E32"/>
    <w:rsid w:val="00532A83"/>
    <w:rsid w:val="005334EA"/>
    <w:rsid w:val="00537F51"/>
    <w:rsid w:val="00552516"/>
    <w:rsid w:val="00552997"/>
    <w:rsid w:val="005543CD"/>
    <w:rsid w:val="005559AE"/>
    <w:rsid w:val="0055666B"/>
    <w:rsid w:val="00556F18"/>
    <w:rsid w:val="005604F8"/>
    <w:rsid w:val="0056200E"/>
    <w:rsid w:val="00562D40"/>
    <w:rsid w:val="005643D3"/>
    <w:rsid w:val="00564793"/>
    <w:rsid w:val="00565989"/>
    <w:rsid w:val="00565CD2"/>
    <w:rsid w:val="0056749E"/>
    <w:rsid w:val="00574722"/>
    <w:rsid w:val="005811FB"/>
    <w:rsid w:val="00585DA2"/>
    <w:rsid w:val="00591029"/>
    <w:rsid w:val="005A1F77"/>
    <w:rsid w:val="005A201E"/>
    <w:rsid w:val="005A3C8B"/>
    <w:rsid w:val="005B22DB"/>
    <w:rsid w:val="005B2F84"/>
    <w:rsid w:val="005B6642"/>
    <w:rsid w:val="005C07C0"/>
    <w:rsid w:val="005C3D51"/>
    <w:rsid w:val="005C419A"/>
    <w:rsid w:val="005C684D"/>
    <w:rsid w:val="005D1E68"/>
    <w:rsid w:val="005D4A24"/>
    <w:rsid w:val="005D6FD8"/>
    <w:rsid w:val="005E4577"/>
    <w:rsid w:val="005E6362"/>
    <w:rsid w:val="005F32E9"/>
    <w:rsid w:val="0060542E"/>
    <w:rsid w:val="006076A3"/>
    <w:rsid w:val="00611AE9"/>
    <w:rsid w:val="00613C20"/>
    <w:rsid w:val="00614411"/>
    <w:rsid w:val="00617439"/>
    <w:rsid w:val="00632682"/>
    <w:rsid w:val="00632F90"/>
    <w:rsid w:val="00637D5E"/>
    <w:rsid w:val="00644015"/>
    <w:rsid w:val="00644032"/>
    <w:rsid w:val="00647A1E"/>
    <w:rsid w:val="0066126E"/>
    <w:rsid w:val="006617E6"/>
    <w:rsid w:val="006637A4"/>
    <w:rsid w:val="00665653"/>
    <w:rsid w:val="00667053"/>
    <w:rsid w:val="00673279"/>
    <w:rsid w:val="0067543D"/>
    <w:rsid w:val="00676482"/>
    <w:rsid w:val="006776A3"/>
    <w:rsid w:val="00683042"/>
    <w:rsid w:val="00685A04"/>
    <w:rsid w:val="00686E53"/>
    <w:rsid w:val="00686F38"/>
    <w:rsid w:val="00690243"/>
    <w:rsid w:val="00694630"/>
    <w:rsid w:val="0069740D"/>
    <w:rsid w:val="006A2B51"/>
    <w:rsid w:val="006A5739"/>
    <w:rsid w:val="006B50D9"/>
    <w:rsid w:val="006B7E79"/>
    <w:rsid w:val="006C00C3"/>
    <w:rsid w:val="006C6F59"/>
    <w:rsid w:val="006C7864"/>
    <w:rsid w:val="006D11E1"/>
    <w:rsid w:val="006D4B51"/>
    <w:rsid w:val="006D5196"/>
    <w:rsid w:val="006E35BC"/>
    <w:rsid w:val="006E3D68"/>
    <w:rsid w:val="006E6372"/>
    <w:rsid w:val="006E7B0A"/>
    <w:rsid w:val="006F161B"/>
    <w:rsid w:val="006F32BE"/>
    <w:rsid w:val="006F5B94"/>
    <w:rsid w:val="006F721E"/>
    <w:rsid w:val="00700C8C"/>
    <w:rsid w:val="00700F4D"/>
    <w:rsid w:val="0070116D"/>
    <w:rsid w:val="007018FC"/>
    <w:rsid w:val="0071117F"/>
    <w:rsid w:val="00712418"/>
    <w:rsid w:val="00713B47"/>
    <w:rsid w:val="00714FB8"/>
    <w:rsid w:val="00720CF6"/>
    <w:rsid w:val="007231BD"/>
    <w:rsid w:val="00723943"/>
    <w:rsid w:val="007261FF"/>
    <w:rsid w:val="007263BB"/>
    <w:rsid w:val="007413B3"/>
    <w:rsid w:val="007415BA"/>
    <w:rsid w:val="00741721"/>
    <w:rsid w:val="00751E41"/>
    <w:rsid w:val="00752668"/>
    <w:rsid w:val="00755916"/>
    <w:rsid w:val="00756594"/>
    <w:rsid w:val="007705CC"/>
    <w:rsid w:val="00770B19"/>
    <w:rsid w:val="00772B8E"/>
    <w:rsid w:val="007750A0"/>
    <w:rsid w:val="0079147D"/>
    <w:rsid w:val="00791D67"/>
    <w:rsid w:val="00795E43"/>
    <w:rsid w:val="00795EE9"/>
    <w:rsid w:val="00797115"/>
    <w:rsid w:val="007A0B26"/>
    <w:rsid w:val="007A3C72"/>
    <w:rsid w:val="007A3EB1"/>
    <w:rsid w:val="007A59C2"/>
    <w:rsid w:val="007A63A7"/>
    <w:rsid w:val="007B2A9F"/>
    <w:rsid w:val="007B7A59"/>
    <w:rsid w:val="007B7F2D"/>
    <w:rsid w:val="007C25B9"/>
    <w:rsid w:val="007C366A"/>
    <w:rsid w:val="007C4026"/>
    <w:rsid w:val="007D1303"/>
    <w:rsid w:val="007D307E"/>
    <w:rsid w:val="007D7C1A"/>
    <w:rsid w:val="007E3530"/>
    <w:rsid w:val="007E3A57"/>
    <w:rsid w:val="007F3E61"/>
    <w:rsid w:val="00806743"/>
    <w:rsid w:val="00813703"/>
    <w:rsid w:val="00813BEA"/>
    <w:rsid w:val="008178A4"/>
    <w:rsid w:val="008308A4"/>
    <w:rsid w:val="008318EB"/>
    <w:rsid w:val="008325DE"/>
    <w:rsid w:val="00832F12"/>
    <w:rsid w:val="00834755"/>
    <w:rsid w:val="0085042C"/>
    <w:rsid w:val="008506A9"/>
    <w:rsid w:val="008510ED"/>
    <w:rsid w:val="00851750"/>
    <w:rsid w:val="00851AD7"/>
    <w:rsid w:val="00863B72"/>
    <w:rsid w:val="00864D07"/>
    <w:rsid w:val="00865F19"/>
    <w:rsid w:val="0086721F"/>
    <w:rsid w:val="00870B14"/>
    <w:rsid w:val="008723EB"/>
    <w:rsid w:val="00872B26"/>
    <w:rsid w:val="00873D4F"/>
    <w:rsid w:val="00876B16"/>
    <w:rsid w:val="008818A8"/>
    <w:rsid w:val="00884B5A"/>
    <w:rsid w:val="00884FF9"/>
    <w:rsid w:val="008902D6"/>
    <w:rsid w:val="0089305E"/>
    <w:rsid w:val="008A59CA"/>
    <w:rsid w:val="008B7AD2"/>
    <w:rsid w:val="008B7EE8"/>
    <w:rsid w:val="008C1D84"/>
    <w:rsid w:val="008D3E8A"/>
    <w:rsid w:val="008D7867"/>
    <w:rsid w:val="008E44CA"/>
    <w:rsid w:val="008E66F2"/>
    <w:rsid w:val="008F3ED6"/>
    <w:rsid w:val="008F7E06"/>
    <w:rsid w:val="00906826"/>
    <w:rsid w:val="009113EF"/>
    <w:rsid w:val="00913D17"/>
    <w:rsid w:val="00917947"/>
    <w:rsid w:val="00922CBC"/>
    <w:rsid w:val="0092368C"/>
    <w:rsid w:val="009310E0"/>
    <w:rsid w:val="00937F4B"/>
    <w:rsid w:val="00944E70"/>
    <w:rsid w:val="00960967"/>
    <w:rsid w:val="00963614"/>
    <w:rsid w:val="00965108"/>
    <w:rsid w:val="009655D7"/>
    <w:rsid w:val="00971CD3"/>
    <w:rsid w:val="009750F9"/>
    <w:rsid w:val="00976375"/>
    <w:rsid w:val="00981786"/>
    <w:rsid w:val="0098557F"/>
    <w:rsid w:val="00986579"/>
    <w:rsid w:val="00987BEB"/>
    <w:rsid w:val="00990973"/>
    <w:rsid w:val="00995212"/>
    <w:rsid w:val="009979EC"/>
    <w:rsid w:val="009A02EF"/>
    <w:rsid w:val="009A1FA3"/>
    <w:rsid w:val="009A22F7"/>
    <w:rsid w:val="009A251B"/>
    <w:rsid w:val="009A2581"/>
    <w:rsid w:val="009A275D"/>
    <w:rsid w:val="009A3585"/>
    <w:rsid w:val="009A46E4"/>
    <w:rsid w:val="009A693F"/>
    <w:rsid w:val="009B6A8E"/>
    <w:rsid w:val="009D176C"/>
    <w:rsid w:val="009E15F9"/>
    <w:rsid w:val="009E1BEC"/>
    <w:rsid w:val="009E2A7F"/>
    <w:rsid w:val="009E70B6"/>
    <w:rsid w:val="009F23D2"/>
    <w:rsid w:val="009F3C39"/>
    <w:rsid w:val="009F657E"/>
    <w:rsid w:val="00A01735"/>
    <w:rsid w:val="00A02BF4"/>
    <w:rsid w:val="00A03BA5"/>
    <w:rsid w:val="00A048E0"/>
    <w:rsid w:val="00A07113"/>
    <w:rsid w:val="00A11F85"/>
    <w:rsid w:val="00A16CC1"/>
    <w:rsid w:val="00A17A5B"/>
    <w:rsid w:val="00A20B75"/>
    <w:rsid w:val="00A3260B"/>
    <w:rsid w:val="00A41346"/>
    <w:rsid w:val="00A41A49"/>
    <w:rsid w:val="00A462CA"/>
    <w:rsid w:val="00A512AB"/>
    <w:rsid w:val="00A62423"/>
    <w:rsid w:val="00A67CAB"/>
    <w:rsid w:val="00A82E4F"/>
    <w:rsid w:val="00A85A8B"/>
    <w:rsid w:val="00A86218"/>
    <w:rsid w:val="00A86B72"/>
    <w:rsid w:val="00A90A3E"/>
    <w:rsid w:val="00A940C5"/>
    <w:rsid w:val="00A94F40"/>
    <w:rsid w:val="00A96617"/>
    <w:rsid w:val="00AA2F5B"/>
    <w:rsid w:val="00AA3821"/>
    <w:rsid w:val="00AA7578"/>
    <w:rsid w:val="00AB0D97"/>
    <w:rsid w:val="00AB1E58"/>
    <w:rsid w:val="00AC1F79"/>
    <w:rsid w:val="00AC3A6F"/>
    <w:rsid w:val="00AC6B30"/>
    <w:rsid w:val="00AE1102"/>
    <w:rsid w:val="00AE7EBF"/>
    <w:rsid w:val="00AF4B1F"/>
    <w:rsid w:val="00AF549E"/>
    <w:rsid w:val="00AF60C3"/>
    <w:rsid w:val="00B0466F"/>
    <w:rsid w:val="00B07ADA"/>
    <w:rsid w:val="00B145E3"/>
    <w:rsid w:val="00B15D65"/>
    <w:rsid w:val="00B16D05"/>
    <w:rsid w:val="00B2333E"/>
    <w:rsid w:val="00B244E8"/>
    <w:rsid w:val="00B43223"/>
    <w:rsid w:val="00B45C8D"/>
    <w:rsid w:val="00B46D2C"/>
    <w:rsid w:val="00B5112F"/>
    <w:rsid w:val="00B51884"/>
    <w:rsid w:val="00B6041F"/>
    <w:rsid w:val="00B60880"/>
    <w:rsid w:val="00B6102A"/>
    <w:rsid w:val="00B628ED"/>
    <w:rsid w:val="00B63CBB"/>
    <w:rsid w:val="00B64032"/>
    <w:rsid w:val="00B659B3"/>
    <w:rsid w:val="00B65DF6"/>
    <w:rsid w:val="00B6618C"/>
    <w:rsid w:val="00B8035C"/>
    <w:rsid w:val="00B81B9E"/>
    <w:rsid w:val="00B874E9"/>
    <w:rsid w:val="00B90511"/>
    <w:rsid w:val="00B91B2F"/>
    <w:rsid w:val="00B93551"/>
    <w:rsid w:val="00B93670"/>
    <w:rsid w:val="00B95CA0"/>
    <w:rsid w:val="00B97A29"/>
    <w:rsid w:val="00BA0DD2"/>
    <w:rsid w:val="00BA269D"/>
    <w:rsid w:val="00BA4705"/>
    <w:rsid w:val="00BA5E77"/>
    <w:rsid w:val="00BB0000"/>
    <w:rsid w:val="00BB1C20"/>
    <w:rsid w:val="00BB365B"/>
    <w:rsid w:val="00BB3A0F"/>
    <w:rsid w:val="00BC131D"/>
    <w:rsid w:val="00BC4830"/>
    <w:rsid w:val="00BC5B9C"/>
    <w:rsid w:val="00BC63A1"/>
    <w:rsid w:val="00BC718D"/>
    <w:rsid w:val="00BD066E"/>
    <w:rsid w:val="00BD1270"/>
    <w:rsid w:val="00BD2D0E"/>
    <w:rsid w:val="00BD3C12"/>
    <w:rsid w:val="00BD4014"/>
    <w:rsid w:val="00BD5241"/>
    <w:rsid w:val="00BD5503"/>
    <w:rsid w:val="00BD580B"/>
    <w:rsid w:val="00BD6325"/>
    <w:rsid w:val="00BD64C6"/>
    <w:rsid w:val="00BD6636"/>
    <w:rsid w:val="00BE54A7"/>
    <w:rsid w:val="00BF0FD1"/>
    <w:rsid w:val="00BF27E3"/>
    <w:rsid w:val="00BF49DF"/>
    <w:rsid w:val="00BF705C"/>
    <w:rsid w:val="00C00C3E"/>
    <w:rsid w:val="00C0632F"/>
    <w:rsid w:val="00C07C34"/>
    <w:rsid w:val="00C11C44"/>
    <w:rsid w:val="00C14C8C"/>
    <w:rsid w:val="00C1791D"/>
    <w:rsid w:val="00C32EE0"/>
    <w:rsid w:val="00C33AEE"/>
    <w:rsid w:val="00C37D7D"/>
    <w:rsid w:val="00C40ACF"/>
    <w:rsid w:val="00C420D9"/>
    <w:rsid w:val="00C551BE"/>
    <w:rsid w:val="00C6049D"/>
    <w:rsid w:val="00C60C81"/>
    <w:rsid w:val="00C62A0F"/>
    <w:rsid w:val="00C660D6"/>
    <w:rsid w:val="00C7399E"/>
    <w:rsid w:val="00C82150"/>
    <w:rsid w:val="00C841E9"/>
    <w:rsid w:val="00C8659E"/>
    <w:rsid w:val="00C9051C"/>
    <w:rsid w:val="00C921A8"/>
    <w:rsid w:val="00CC0FA0"/>
    <w:rsid w:val="00CC29F5"/>
    <w:rsid w:val="00CC367A"/>
    <w:rsid w:val="00CC7740"/>
    <w:rsid w:val="00CD1692"/>
    <w:rsid w:val="00CD2F25"/>
    <w:rsid w:val="00CD2F69"/>
    <w:rsid w:val="00CE2D22"/>
    <w:rsid w:val="00CE3E16"/>
    <w:rsid w:val="00D03A73"/>
    <w:rsid w:val="00D046B0"/>
    <w:rsid w:val="00D05291"/>
    <w:rsid w:val="00D063D8"/>
    <w:rsid w:val="00D066E7"/>
    <w:rsid w:val="00D078DD"/>
    <w:rsid w:val="00D1030F"/>
    <w:rsid w:val="00D13339"/>
    <w:rsid w:val="00D15ADD"/>
    <w:rsid w:val="00D202F9"/>
    <w:rsid w:val="00D208D5"/>
    <w:rsid w:val="00D21B7F"/>
    <w:rsid w:val="00D255E7"/>
    <w:rsid w:val="00D418F8"/>
    <w:rsid w:val="00D440B0"/>
    <w:rsid w:val="00D51087"/>
    <w:rsid w:val="00D52126"/>
    <w:rsid w:val="00D52B7A"/>
    <w:rsid w:val="00D5369C"/>
    <w:rsid w:val="00D53CDB"/>
    <w:rsid w:val="00D55285"/>
    <w:rsid w:val="00D56F23"/>
    <w:rsid w:val="00D66D3E"/>
    <w:rsid w:val="00D716A8"/>
    <w:rsid w:val="00D71C65"/>
    <w:rsid w:val="00D73448"/>
    <w:rsid w:val="00D826CB"/>
    <w:rsid w:val="00D84497"/>
    <w:rsid w:val="00D91235"/>
    <w:rsid w:val="00D957D0"/>
    <w:rsid w:val="00D97620"/>
    <w:rsid w:val="00DA3BAB"/>
    <w:rsid w:val="00DA6069"/>
    <w:rsid w:val="00DC18FE"/>
    <w:rsid w:val="00DC3156"/>
    <w:rsid w:val="00DC3C1C"/>
    <w:rsid w:val="00DC4B2E"/>
    <w:rsid w:val="00DC7A42"/>
    <w:rsid w:val="00DD0341"/>
    <w:rsid w:val="00DD66DC"/>
    <w:rsid w:val="00DE12A6"/>
    <w:rsid w:val="00DF30E9"/>
    <w:rsid w:val="00E11C5E"/>
    <w:rsid w:val="00E13834"/>
    <w:rsid w:val="00E1403D"/>
    <w:rsid w:val="00E15F97"/>
    <w:rsid w:val="00E16647"/>
    <w:rsid w:val="00E208B9"/>
    <w:rsid w:val="00E2467B"/>
    <w:rsid w:val="00E25B03"/>
    <w:rsid w:val="00E328BE"/>
    <w:rsid w:val="00E347DE"/>
    <w:rsid w:val="00E36518"/>
    <w:rsid w:val="00E40F9E"/>
    <w:rsid w:val="00E50988"/>
    <w:rsid w:val="00E55467"/>
    <w:rsid w:val="00E60A24"/>
    <w:rsid w:val="00E61176"/>
    <w:rsid w:val="00E633BC"/>
    <w:rsid w:val="00E6392E"/>
    <w:rsid w:val="00E63F1D"/>
    <w:rsid w:val="00E67A78"/>
    <w:rsid w:val="00E67DE3"/>
    <w:rsid w:val="00E703C9"/>
    <w:rsid w:val="00E7157C"/>
    <w:rsid w:val="00E7207D"/>
    <w:rsid w:val="00E7215E"/>
    <w:rsid w:val="00E7569C"/>
    <w:rsid w:val="00E86EBD"/>
    <w:rsid w:val="00E93EF9"/>
    <w:rsid w:val="00E94AF2"/>
    <w:rsid w:val="00EA69C5"/>
    <w:rsid w:val="00EB1AEB"/>
    <w:rsid w:val="00EC03EE"/>
    <w:rsid w:val="00EC492C"/>
    <w:rsid w:val="00ED0C34"/>
    <w:rsid w:val="00EE3148"/>
    <w:rsid w:val="00EE34D1"/>
    <w:rsid w:val="00EF35E2"/>
    <w:rsid w:val="00EF3D76"/>
    <w:rsid w:val="00EF48B1"/>
    <w:rsid w:val="00EF4F1C"/>
    <w:rsid w:val="00EF54EC"/>
    <w:rsid w:val="00F001B2"/>
    <w:rsid w:val="00F05711"/>
    <w:rsid w:val="00F075DB"/>
    <w:rsid w:val="00F10B3E"/>
    <w:rsid w:val="00F10F08"/>
    <w:rsid w:val="00F16ABF"/>
    <w:rsid w:val="00F208EC"/>
    <w:rsid w:val="00F24535"/>
    <w:rsid w:val="00F27AF3"/>
    <w:rsid w:val="00F33552"/>
    <w:rsid w:val="00F33DF3"/>
    <w:rsid w:val="00F34401"/>
    <w:rsid w:val="00F40042"/>
    <w:rsid w:val="00F43D05"/>
    <w:rsid w:val="00F45174"/>
    <w:rsid w:val="00F46C5A"/>
    <w:rsid w:val="00F53128"/>
    <w:rsid w:val="00F57038"/>
    <w:rsid w:val="00F576F2"/>
    <w:rsid w:val="00F71E58"/>
    <w:rsid w:val="00F72305"/>
    <w:rsid w:val="00F76799"/>
    <w:rsid w:val="00F81657"/>
    <w:rsid w:val="00F83A80"/>
    <w:rsid w:val="00F8538D"/>
    <w:rsid w:val="00F9620A"/>
    <w:rsid w:val="00FA2663"/>
    <w:rsid w:val="00FA3AA7"/>
    <w:rsid w:val="00FA4361"/>
    <w:rsid w:val="00FB114C"/>
    <w:rsid w:val="00FB25DE"/>
    <w:rsid w:val="00FB283F"/>
    <w:rsid w:val="00FB2D16"/>
    <w:rsid w:val="00FB5CAF"/>
    <w:rsid w:val="00FB7075"/>
    <w:rsid w:val="00FC3689"/>
    <w:rsid w:val="00FC3B47"/>
    <w:rsid w:val="00FC55B7"/>
    <w:rsid w:val="00FC6BBA"/>
    <w:rsid w:val="00FD1203"/>
    <w:rsid w:val="00FD1237"/>
    <w:rsid w:val="00FD673D"/>
    <w:rsid w:val="00FE18E8"/>
    <w:rsid w:val="00FE232D"/>
    <w:rsid w:val="00FE4991"/>
    <w:rsid w:val="00FE4E9D"/>
    <w:rsid w:val="00FF05BA"/>
    <w:rsid w:val="00FF0C9D"/>
    <w:rsid w:val="00FF0ED8"/>
    <w:rsid w:val="00FF33F2"/>
    <w:rsid w:val="00FF3739"/>
    <w:rsid w:val="00FF69EB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7">
    <w:name w:val="Знак Знак7"/>
    <w:basedOn w:val="Normal"/>
    <w:uiPriority w:val="99"/>
    <w:rsid w:val="006F32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Заголовок"/>
    <w:basedOn w:val="Normal"/>
    <w:next w:val="BodyText"/>
    <w:uiPriority w:val="99"/>
    <w:rsid w:val="001A38A2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Arial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rsid w:val="001A3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38A2"/>
  </w:style>
  <w:style w:type="paragraph" w:customStyle="1" w:styleId="Style">
    <w:name w:val="Style Знак"/>
    <w:basedOn w:val="Normal"/>
    <w:uiPriority w:val="99"/>
    <w:rsid w:val="00574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Нормальный"/>
    <w:uiPriority w:val="99"/>
    <w:rsid w:val="004B73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Знак Знак6"/>
    <w:basedOn w:val="Normal"/>
    <w:uiPriority w:val="99"/>
    <w:rsid w:val="00FF0C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 Знак5"/>
    <w:basedOn w:val="Normal"/>
    <w:uiPriority w:val="99"/>
    <w:rsid w:val="008510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4"/>
    <w:basedOn w:val="Normal"/>
    <w:uiPriority w:val="99"/>
    <w:rsid w:val="00C55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"/>
    <w:basedOn w:val="Normal"/>
    <w:uiPriority w:val="99"/>
    <w:rsid w:val="003350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"/>
    <w:basedOn w:val="Normal"/>
    <w:uiPriority w:val="99"/>
    <w:rsid w:val="00256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Normal"/>
    <w:uiPriority w:val="99"/>
    <w:rsid w:val="00647A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Знак Знак Знак Знак"/>
    <w:basedOn w:val="Normal"/>
    <w:uiPriority w:val="99"/>
    <w:rsid w:val="00BD64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"/>
    <w:basedOn w:val="Normal"/>
    <w:uiPriority w:val="99"/>
    <w:rsid w:val="000923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7A3EB1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74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7415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741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1578</Words>
  <Characters>8999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Петроченко</cp:lastModifiedBy>
  <cp:revision>3</cp:revision>
  <cp:lastPrinted>2017-08-09T14:17:00Z</cp:lastPrinted>
  <dcterms:created xsi:type="dcterms:W3CDTF">2017-08-24T08:02:00Z</dcterms:created>
  <dcterms:modified xsi:type="dcterms:W3CDTF">2017-08-24T08:13:00Z</dcterms:modified>
</cp:coreProperties>
</file>